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РФ от 08.10.2009 N 806</w:t>
              <w:br/>
              <w:t xml:space="preserve">(ред. от 07.10.2015)</w:t>
              <w:br/>
              <w:t xml:space="preserve">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</w:t>
              <w:br/>
              <w:t xml:space="preserve">(вместе с "Положением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октября 2009 г. N 806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ПРИВЛЕЧЕНИЯ ЧЛЕНОВ КАЗАЧЬИХ ОБЩЕСТВ</w:t>
      </w:r>
    </w:p>
    <w:p>
      <w:pPr>
        <w:pStyle w:val="2"/>
        <w:jc w:val="center"/>
      </w:pPr>
      <w:r>
        <w:rPr>
          <w:sz w:val="20"/>
        </w:rPr>
        <w:t xml:space="preserve">К НЕСЕНИЮ ГОСУДАРСТВЕННОЙ ИЛИ ИНОЙ СЛУЖБЫ И ПОРЯДКЕ</w:t>
      </w:r>
    </w:p>
    <w:p>
      <w:pPr>
        <w:pStyle w:val="2"/>
        <w:jc w:val="center"/>
      </w:pPr>
      <w:r>
        <w:rPr>
          <w:sz w:val="20"/>
        </w:rPr>
        <w:t xml:space="preserve">ЗАКЛЮЧЕНИЯ ФЕДЕРАЛЬНЫМИ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И (ИЛИ) ИХ ТЕРРИТОРИАЛЬНЫМИ ОРГАНАМИ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20.12.2014 </w:t>
            </w:r>
            <w:hyperlink w:history="0" r:id="rId7" w:tooltip="Постановление Правительства РФ от 20.12.2014 N 1429 (ред. от 11.02.2021) &quot;Об уполномоченном федеральном органе исполнительной власти, осуществляющем функции по взаимодействию с казачьими обществами,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8" w:tooltip="Постановление Правительства РФ от 29.09.2015 N 1036 (ред. от 11.02.2021) &quot;О внесении изменений в некоторые акты Правительства Российской Федерации и признании утратившим силу пункта 1 постановления Правительства Российской Федерации от 20 декабря 2014 г. N 1429&quot; {КонсультантПлюс}">
              <w:r>
                <w:rPr>
                  <w:sz w:val="20"/>
                  <w:color w:val="0000ff"/>
                </w:rPr>
                <w:t xml:space="preserve">N 1036</w:t>
              </w:r>
            </w:hyperlink>
            <w:r>
              <w:rPr>
                <w:sz w:val="20"/>
                <w:color w:val="392c69"/>
              </w:rPr>
              <w:t xml:space="preserve">, от 07.10.2015 </w:t>
            </w:r>
            <w:hyperlink w:history="0" r:id="rId9" w:tooltip="Постановление Правительства РФ от 07.10.2015 N 1071 &quot;О внесении изменений в некоторые акты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1071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"О государственной службе российского казачества"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исполнительной власти субъектов Российской Федерации и органам местного самоуправления при разработке положений о порядке заключения договоров (соглашений) с казачьими обществами, предусмотренных </w:t>
      </w:r>
      <w:hyperlink w:history="0" r:id="rId11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"О государственной службе российского казачества", руководствоваться </w:t>
      </w:r>
      <w:hyperlink w:history="0" w:anchor="P3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расходных обязательств, связанных с реализацией договоров (соглашений) федеральных органов исполнительной власти и (или) их территориальных органов с казачьими обществами, осуществляется в установленном порядке в пределах ассигнований федерального бюджета, предусмотренных соответствующим федеральным органам исполнительной власти на обеспечение их деятельности на соответствующий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октября 2009 г. N 806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ПРИВЛЕЧЕНИЯ ЧЛЕНОВ КАЗАЧЬИХ ОБЩЕСТВ</w:t>
      </w:r>
    </w:p>
    <w:p>
      <w:pPr>
        <w:pStyle w:val="2"/>
        <w:jc w:val="center"/>
      </w:pPr>
      <w:r>
        <w:rPr>
          <w:sz w:val="20"/>
        </w:rPr>
        <w:t xml:space="preserve">К НЕСЕНИЮ ГОСУДАРСТВЕННОЙ ИЛИ ИНОЙ СЛУЖБЫ И ПОРЯДКЕ</w:t>
      </w:r>
    </w:p>
    <w:p>
      <w:pPr>
        <w:pStyle w:val="2"/>
        <w:jc w:val="center"/>
      </w:pPr>
      <w:r>
        <w:rPr>
          <w:sz w:val="20"/>
        </w:rPr>
        <w:t xml:space="preserve">ЗАКЛЮЧЕНИЯ ФЕДЕРАЛЬНЫМИ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И (ИЛИ) ИХ ТЕРРИТОРИАЛЬНЫМИ ОРГАНАМИ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20.12.2014 </w:t>
            </w:r>
            <w:hyperlink w:history="0" r:id="rId12" w:tooltip="Постановление Правительства РФ от 20.12.2014 N 1429 (ред. от 11.02.2021) &quot;Об уполномоченном федеральном органе исполнительной власти, осуществляющем функции по взаимодействию с казачьими обществами,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13" w:tooltip="Постановление Правительства РФ от 29.09.2015 N 1036 (ред. от 11.02.2021) &quot;О внесении изменений в некоторые акты Правительства Российской Федерации и признании утратившим силу пункта 1 постановления Правительства Российской Федерации от 20 декабря 2014 г. N 1429&quot; {КонсультантПлюс}">
              <w:r>
                <w:rPr>
                  <w:sz w:val="20"/>
                  <w:color w:val="0000ff"/>
                </w:rPr>
                <w:t xml:space="preserve">N 1036</w:t>
              </w:r>
            </w:hyperlink>
            <w:r>
              <w:rPr>
                <w:sz w:val="20"/>
                <w:color w:val="392c69"/>
              </w:rPr>
              <w:t xml:space="preserve">, от 07.10.2015 </w:t>
            </w:r>
            <w:hyperlink w:history="0" r:id="rId14" w:tooltip="Постановление Правительства РФ от 07.10.2015 N 1071 &quot;О внесении изменений в некоторые акты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1071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привлечения членов хуторских, станичных, городских, районных (юртовых), окружных (отдельских), войсковых казачьих обществ (далее - казачьи общества) к несению государственной или иной службы (далее - служба), а также порядок заключения федеральными органами исполнительной власти и (или) их территориальными органами договоров (соглашений) с казачьими обществами (далее - договоры).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несению службы привлекаются принявшие в установленном </w:t>
      </w:r>
      <w:hyperlink w:history="0" r:id="rId15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обязательства по несению службы члены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Привлечение членов казачьих обществ к несению службы осуществляется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принятыми членами казачьих обществ и согласованными с указанными органами обязательствами по несению службы, отнесенной законодательством Российской Федерации и (или) законодательством субъектов Российской Федерации к ведению этих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6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принятых членами казачьих обществ обязательств по несению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 определяется Федеральным агентством по делам национальностей.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20.12.2014 </w:t>
      </w:r>
      <w:hyperlink w:history="0" r:id="rId17" w:tooltip="Постановление Правительства РФ от 20.12.2014 N 1429 (ред. от 11.02.2021) &quot;Об уполномоченном федеральном органе исполнительной власти, осуществляющем функции по взаимодействию с казачьими обществами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1429</w:t>
        </w:r>
      </w:hyperlink>
      <w:r>
        <w:rPr>
          <w:sz w:val="20"/>
        </w:rPr>
        <w:t xml:space="preserve">, от 29.09.2015 </w:t>
      </w:r>
      <w:hyperlink w:history="0" r:id="rId18" w:tooltip="Постановление Правительства РФ от 29.09.2015 N 1036 (ред. от 11.02.2021) &quot;О внесении изменений в некоторые акты Правительства Российской Федерации и признании утратившим силу пункта 1 постановления Правительства Российской Федерации от 20 декабря 2014 г. N 1429&quot; {КонсультантПлюс}">
        <w:r>
          <w:rPr>
            <w:sz w:val="20"/>
            <w:color w:val="0000ff"/>
          </w:rPr>
          <w:t xml:space="preserve">N 1036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казачьих обществ привлекаются к несению службы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государственной гражданской службы, военной службы, федеральной государственной службы, связанной с правоохранительной деятельностью, а также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7.10.2015 N 1071 &quot;О внесении изменений в некоторые акты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07.10.2015 N 1071)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федеральным органам исполнительной власти и (или) их территориальным органам, органам исполнительной власти субъектов Российской Федерации и органам местного самоуправления в осуществлении установленных задач и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Прохождение членами казачьего общества государственной гражданской службы, федеральной государственной службы, связанной с правоохранительной деятельностью, а также муниципальной службы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07.10.2015 N 1071 &quot;О внесении изменений в некоторые акты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07.10.2015 N 1071)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Прохождение членами казачьего общества военной службы осуществляется по призыву и в добровольном порядке (по контракту)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Оказание членами казачьего общества содействия федеральным органам исполнительной власти и (или) их территориальным органам, органам исполнительной власти субъектов Российской Федерации и органам местного самоуправления в осуществлении установленных задач и функций осуществляется на основании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Договоры оформляются в соответствии с </w:t>
      </w:r>
      <w:hyperlink w:history="0" r:id="rId21" w:tooltip="Приказ ФАДН России от 23.11.2015 N 86 &quot;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&quot; (Зарегистрировано в Минюсте России 22.12.2015 N 40192)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 договора, утверждаемой Федеральным агентством по делам национальностей.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20.12.2014 </w:t>
      </w:r>
      <w:hyperlink w:history="0" r:id="rId22" w:tooltip="Постановление Правительства РФ от 20.12.2014 N 1429 (ред. от 11.02.2021) &quot;Об уполномоченном федеральном органе исполнительной власти, осуществляющем функции по взаимодействию с казачьими обществами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1429</w:t>
        </w:r>
      </w:hyperlink>
      <w:r>
        <w:rPr>
          <w:sz w:val="20"/>
        </w:rPr>
        <w:t xml:space="preserve">, от 29.09.2015 </w:t>
      </w:r>
      <w:hyperlink w:history="0" r:id="rId23" w:tooltip="Постановление Правительства РФ от 29.09.2015 N 1036 (ред. от 11.02.2021) &quot;О внесении изменений в некоторые акты Правительства Российской Федерации и признании утратившим силу пункта 1 постановления Правительства Российской Федерации от 20 декабря 2014 г. N 1429&quot; {КонсультантПлюс}">
        <w:r>
          <w:rPr>
            <w:sz w:val="20"/>
            <w:color w:val="0000ff"/>
          </w:rPr>
          <w:t xml:space="preserve">N 1036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Сторонами договоров могут быть федеральный орган исполнительной власти или его территориальный орган, с одной стороны, и казачье общество -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заключении федеральным органом исполнительной власти или его территориальным органом договора принимает соответственно руководитель федерального органа исполнительной власти или руководитель территориального органа федерального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Договор подписывается руководителем федерального органа исполнительной власти или руководителем территориального органа федерального органа исполнительной власти либо уполномоченным руководителем должностным лицом, с одной стороны, и атаманом казачьего общества -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Территориальный орган федерального органа исполнительной власти, заключивший договор, обязан уведомить об этом в письменной форме руководителя федерального органа исполнительной власти в течение 7 дней со дня заключения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 учетом положений договора, заключенного между федеральным органом исполнительной власти и войсковым казачьим обществом, территориальным органом федерального органа исполнительной власти могут быть заключены договоры с казачьими обществами, входящими в состав войскового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досрочного расторжения договора, заключенного между федеральным органом исполнительной власти и войсковым казачьим обществом, договоры, заключенные с казачьими обществами, входящими в состав войскового казачьего общества, могут быть досрочно расторгнуты.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договоре должны быть определены предмет договора, условия и порядок привлечения членов казачьих обществ к содействию федеральным органам исполнительной власти и (или) их территориальным органам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08.10.2009 N 806</w:t>
            <w:br/>
            <w:t>(ред. от 07.10.2015)</w:t>
            <w:br/>
            <w:t>"О порядке привлечения членов казачьих обществ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76F4F6707D62923AABF862134ED4846E5D82E15B2973DB078C4B8BE2EAE0D43FB36EBA03478B34E3FB8F465F75E3D0B14B6EB23218501Fu84FD" TargetMode = "External"/>
	<Relationship Id="rId8" Type="http://schemas.openxmlformats.org/officeDocument/2006/relationships/hyperlink" Target="consultantplus://offline/ref=A576F4F6707D62923AABF862134ED4846E5D82E1532E73DB078C4B8BE2EAE0D43FB36EBA03478B34E2FB8F465F75E3D0B14B6EB23218501Fu84FD" TargetMode = "External"/>
	<Relationship Id="rId9" Type="http://schemas.openxmlformats.org/officeDocument/2006/relationships/hyperlink" Target="consultantplus://offline/ref=A576F4F6707D62923AABF862134ED4846C5283E95A2B73DB078C4B8BE2EAE0D43FB36EBA03478B34E1FB8F465F75E3D0B14B6EB23218501Fu84FD" TargetMode = "External"/>
	<Relationship Id="rId10" Type="http://schemas.openxmlformats.org/officeDocument/2006/relationships/hyperlink" Target="consultantplus://offline/ref=A576F4F6707D62923AABF862134ED484695985E1552473DB078C4B8BE2EAE0D43FB36EBA03478B3DE5FB8F465F75E3D0B14B6EB23218501Fu84FD" TargetMode = "External"/>
	<Relationship Id="rId11" Type="http://schemas.openxmlformats.org/officeDocument/2006/relationships/hyperlink" Target="consultantplus://offline/ref=A576F4F6707D62923AABF862134ED484695985E1552473DB078C4B8BE2EAE0D43FB36EBA03478B3DE5FB8F465F75E3D0B14B6EB23218501Fu84FD" TargetMode = "External"/>
	<Relationship Id="rId12" Type="http://schemas.openxmlformats.org/officeDocument/2006/relationships/hyperlink" Target="consultantplus://offline/ref=A576F4F6707D62923AABF862134ED4846E5D82E15B2973DB078C4B8BE2EAE0D43FB36EBA03478B34E3FB8F465F75E3D0B14B6EB23218501Fu84FD" TargetMode = "External"/>
	<Relationship Id="rId13" Type="http://schemas.openxmlformats.org/officeDocument/2006/relationships/hyperlink" Target="consultantplus://offline/ref=A576F4F6707D62923AABF862134ED4846E5D82E1532E73DB078C4B8BE2EAE0D43FB36EBA03478B34E2FB8F465F75E3D0B14B6EB23218501Fu84FD" TargetMode = "External"/>
	<Relationship Id="rId14" Type="http://schemas.openxmlformats.org/officeDocument/2006/relationships/hyperlink" Target="consultantplus://offline/ref=A576F4F6707D62923AABF862134ED4846C5283E95A2B73DB078C4B8BE2EAE0D43FB36EBA03478B34E1FB8F465F75E3D0B14B6EB23218501Fu84FD" TargetMode = "External"/>
	<Relationship Id="rId15" Type="http://schemas.openxmlformats.org/officeDocument/2006/relationships/hyperlink" Target="consultantplus://offline/ref=A576F4F6707D62923AABF862134ED484645880E855272ED10FD54789E5E5BFC338FA62BB03478A3CE9A48A534E2DEFD3AD556FAD2E1A52u14ED" TargetMode = "External"/>
	<Relationship Id="rId16" Type="http://schemas.openxmlformats.org/officeDocument/2006/relationships/hyperlink" Target="consultantplus://offline/ref=A576F4F6707D62923AABF862134ED4846F5A87EA522973DB078C4B8BE2EAE0D43FB36EBA03478B34E2FB8F465F75E3D0B14B6EB23218501Fu84FD" TargetMode = "External"/>
	<Relationship Id="rId17" Type="http://schemas.openxmlformats.org/officeDocument/2006/relationships/hyperlink" Target="consultantplus://offline/ref=A576F4F6707D62923AABF862134ED4846E5D82E15B2973DB078C4B8BE2EAE0D43FB36EBA03478B34E3FB8F465F75E3D0B14B6EB23218501Fu84FD" TargetMode = "External"/>
	<Relationship Id="rId18" Type="http://schemas.openxmlformats.org/officeDocument/2006/relationships/hyperlink" Target="consultantplus://offline/ref=A576F4F6707D62923AABF862134ED4846E5D82E1532E73DB078C4B8BE2EAE0D43FB36EBA03478B34E2FB8F465F75E3D0B14B6EB23218501Fu84FD" TargetMode = "External"/>
	<Relationship Id="rId19" Type="http://schemas.openxmlformats.org/officeDocument/2006/relationships/hyperlink" Target="consultantplus://offline/ref=A576F4F6707D62923AABF862134ED4846C5283E95A2B73DB078C4B8BE2EAE0D43FB36EBA03478B34E1FB8F465F75E3D0B14B6EB23218501Fu84FD" TargetMode = "External"/>
	<Relationship Id="rId20" Type="http://schemas.openxmlformats.org/officeDocument/2006/relationships/hyperlink" Target="consultantplus://offline/ref=A576F4F6707D62923AABF862134ED4846C5283E95A2B73DB078C4B8BE2EAE0D43FB36EBA03478B34E1FB8F465F75E3D0B14B6EB23218501Fu84FD" TargetMode = "External"/>
	<Relationship Id="rId21" Type="http://schemas.openxmlformats.org/officeDocument/2006/relationships/hyperlink" Target="consultantplus://offline/ref=A576F4F6707D62923AABF862134ED4846C5385E9532573DB078C4B8BE2EAE0D43FB36EBA03478B34E3FB8F465F75E3D0B14B6EB23218501Fu84FD" TargetMode = "External"/>
	<Relationship Id="rId22" Type="http://schemas.openxmlformats.org/officeDocument/2006/relationships/hyperlink" Target="consultantplus://offline/ref=A576F4F6707D62923AABF862134ED4846E5D82E15B2973DB078C4B8BE2EAE0D43FB36EBA03478B34E3FB8F465F75E3D0B14B6EB23218501Fu84FD" TargetMode = "External"/>
	<Relationship Id="rId23" Type="http://schemas.openxmlformats.org/officeDocument/2006/relationships/hyperlink" Target="consultantplus://offline/ref=A576F4F6707D62923AABF862134ED4846E5D82E1532E73DB078C4B8BE2EAE0D43FB36EBA03478B34E2FB8F465F75E3D0B14B6EB23218501Fu84F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08.10.2009 N 806
(ред. от 07.10.2015)
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
(вместе с "Положением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</dc:title>
  <dcterms:created xsi:type="dcterms:W3CDTF">2023-01-12T03:56:44Z</dcterms:created>
</cp:coreProperties>
</file>